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779"/>
      </w:tblGrid>
      <w:tr w:rsidR="00A42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B0D" w:rsidRDefault="0053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10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222500" cy="5334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Курортное ОСЭ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197706, г. Санкт-Петербург, г. Сестрорецк, ул. Токарева, д. 1, Литер А, пом. 3-Н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Тел.: 8 (812) 331-14-34, Факс: 8 (812) 331-14-54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kurort@pesc.ru, www.pesc.ru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ОКПО 77724330, ОГРН 1057812496818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ИНН 7841322249, КПП 780401001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Р/с 40702810992000002706 в  БАНК ГПБ (АО)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100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К/с 30101810200000000823, БИК 044525823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10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42B0D" w:rsidRDefault="00A42B0D" w:rsidP="00801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8018D7">
              <w:rPr>
                <w:rFonts w:ascii="Times New Roman" w:hAnsi="Times New Roman"/>
                <w:color w:val="000000"/>
                <w:sz w:val="20"/>
                <w:szCs w:val="20"/>
              </w:rPr>
              <w:t>01.10.2021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8018D7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B0D" w:rsidRDefault="00A42B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51" w:right="6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 w:right="8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Руководителю Садоводческое некоммерческое товарищество  "Серебряный Ручей"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1"/>
              <w:rPr>
                <w:rFonts w:ascii="Times New Roman" w:hAnsi="Times New Roman"/>
                <w:color w:val="000000"/>
              </w:rPr>
            </w:pP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 w:right="81" w:hanging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Ленинградская область, Всеволожский район, г. Сертолово, массив Белоостров, 188650</w:t>
            </w: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 w:right="81" w:hanging="6"/>
              <w:rPr>
                <w:rFonts w:ascii="Times New Roman" w:hAnsi="Times New Roman"/>
                <w:color w:val="000000"/>
              </w:rPr>
            </w:pP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 w:hanging="6"/>
              <w:rPr>
                <w:rFonts w:ascii="Times New Roman" w:hAnsi="Times New Roman"/>
                <w:color w:val="000000"/>
              </w:rPr>
            </w:pP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 w:right="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2B0D" w:rsidRDefault="00A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 w:right="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2B0D" w:rsidRDefault="00A42B0D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42B0D" w:rsidRDefault="00A42B0D">
      <w:pPr>
        <w:keepNext/>
        <w:widowControl w:val="0"/>
        <w:autoSpaceDE w:val="0"/>
        <w:autoSpaceDN w:val="0"/>
        <w:adjustRightInd w:val="0"/>
        <w:spacing w:after="0" w:line="240" w:lineRule="auto"/>
        <w:ind w:left="398" w:right="64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ПРЕТЕНЗИЯ</w:t>
      </w:r>
    </w:p>
    <w:p w:rsidR="00A42B0D" w:rsidRDefault="00A42B0D">
      <w:pPr>
        <w:keepNext/>
        <w:widowControl w:val="0"/>
        <w:autoSpaceDE w:val="0"/>
        <w:autoSpaceDN w:val="0"/>
        <w:adjustRightInd w:val="0"/>
        <w:spacing w:after="0" w:line="240" w:lineRule="auto"/>
        <w:ind w:left="398" w:right="647"/>
        <w:jc w:val="both"/>
        <w:rPr>
          <w:rFonts w:ascii="Times New Roman" w:hAnsi="Times New Roman"/>
          <w:color w:val="000000"/>
        </w:rPr>
      </w:pPr>
    </w:p>
    <w:p w:rsidR="00A42B0D" w:rsidRDefault="00A42B0D">
      <w:pPr>
        <w:widowControl w:val="0"/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Между АО «Петербургская сбытовая компания» (далее - Гарантирующий поставщик) и Садоводческое некоммерческое товарищество  "Серебряный Ручей" (далее – Потребитель) заключен договор энергоснабжения № 78250000250775 от 14.11.2007г. (далее – Договор), в соответствии с которым Гарантирующий поставщик обязался подавать через присоединенную сеть электроэнергию, а Потребитель своевременно оплачивать потребленную электроэнергию. </w:t>
      </w:r>
    </w:p>
    <w:p w:rsidR="00A42B0D" w:rsidRDefault="00A42B0D">
      <w:pPr>
        <w:widowControl w:val="0"/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Гарантирующий поставщик выполняет условия Договора, отпуская энергию и мощность в полном объеме. Потребитель, в свою очередь, нарушает условие Договора в части порядка расчетов между сторонами, и по состоянию на 01.10.2021г. общая сумма задолженности по Договору составляет 8 421 013 руб. 30 коп. (платежные требования: № 9013553 (7) от 22.04.2015г., № 9016155 (7) от 21.05.2015г., № 901203 (7) от 11.06.2015г., № 901199 (7) от 08.07.2015г., № 9013535 (7) от 24.08.2015г., № 901149 (7) от 11.09.2015г., № 901159 (7) от 13.10.2015г., № 9013557 (7) от 23.11.2015г., № 122032 (7) от 08.02.2016г., № 122028 (7) от 11.04.2016г., № 122015 (7) от 12.05.2016г., № 122538 (7) от 24.06.2016г., № 122019 (7) от 11.07.2016г., № 122078 (7) от 12.08.2016г., № 122014 (7) от 13.09.2016г., № 122016 (7) от 13.10.2016г., № 122011 (7) от 09.11.2016г., № 122091 (7) от 09.12.2016г., № 122022 (7) от 10.01.2017г., № 122017 (7) от 09.02.2017г., № 122705118380 (7) от 13.06.2017г., № 122706014137 (7) от 12.07.2017г., № 122707013688 (7) от 08.08.2017г., № 122708010572 (7) от 07.09.2017г., № 122709005325 (7) от 06.10.2017г., № 122712009349 (7) от 11.01.2018г., № 122701012506 (7) от 12.02.2018г., № 122702015989 (7) от 06.03.2018г., № 122703011798 (7) от 06.04.2018г., № 122704006174 (7) от 07.05.2018г., № 122705018684 (7) от 08.06.2018г., № 391712012986 (7) от 09.01.2020г., № 391701014109 (7) от 07.02.2020г., № 391702009660 (7) от 06.03.2020г., № 391703020454 (7) от 14.04.2020г., № 391704007057 (7) от 07.05.2020г., № 391705007680 (7) от 05.06.2020г., № 391706010290 (7) от 07.07.2020г., № 391707008161 (7) от 07.08.2020г., № 391708001109 (7) от 07.09.2020г., № 391709009456 (7) от 07.10.2020г., № 391711009994 (7) от 08.12.2020г., № 391211018727 (2) от 09.12.2020г., № 391712010907 (7) от 11.01.2021г., № 391212015818 (2) от 12.01.2021г., № 391701009384 (7) от 08.02.2021г., № 391201019041 (2) от 09.02.2021г., № 391702012571 (7) от 05.03.2021г., № 391703006268 (7) от 07.04.2021г., № 391203020210 (2) от 09.04.2021г., № 391704000925 (7) от 17.04.2021г., № 391204021167 (2) от 11.05.2021г., № 391704009839 (7) от 11.05.2021г., № 391705010544 (7) от 07.06.2021г., № 391706008085 (7) от 07.07.2021г., № 391206019979 (2) от 09.07.2021г., № 391707008305 (7) от 06.08.2021г., № 391708011660 (7) от 07.09.2021г., № 391208019140 (2) от 08.09.2021г.), в том числе размер задолженности по оплате электрической энергии – 7 725 041 руб. 46 коп., договорная неустойка (пени) за нарушение сроков оплаты в сумме 695 971 руб. 84 коп.</w:t>
      </w:r>
    </w:p>
    <w:p w:rsidR="00A42B0D" w:rsidRDefault="00A42B0D">
      <w:pPr>
        <w:widowControl w:val="0"/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В случае не перечисления денежных средств, в соответствии со ст.ст. 307-310,314,330,539,544 ГК РФ, руководствуясь ст.ст. 125,126,130 АПК РФ, Гарантирующий поставщик намерен использовать свое право на обращение в Арбитражный суд города Санкт-Петербурга и Ленинградской области с требованием о взыскании задолженности в принудительном порядке, в соответствии с законодательством РФ, а также будет вынужден ограничить подачу электроэнергии в сети Потребителя, согласно Правилам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2012г. № 442 «О функционировании рынков электрической энергии, полном и (или) частичном ограничении режима потребления электрической энергии».</w:t>
      </w:r>
    </w:p>
    <w:p w:rsidR="00A42B0D" w:rsidRDefault="00A42B0D">
      <w:pPr>
        <w:widowControl w:val="0"/>
        <w:autoSpaceDE w:val="0"/>
        <w:autoSpaceDN w:val="0"/>
        <w:adjustRightInd w:val="0"/>
        <w:spacing w:after="0" w:line="240" w:lineRule="auto"/>
        <w:ind w:left="114" w:right="108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2693"/>
        <w:gridCol w:w="2376"/>
      </w:tblGrid>
      <w:tr w:rsidR="00A42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2B0D" w:rsidRDefault="00A42B0D">
            <w:pPr>
              <w:widowControl w:val="0"/>
              <w:tabs>
                <w:tab w:val="left" w:pos="279"/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108" w:right="1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Директор отделения по сбыту электроэнергии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B0D" w:rsidRDefault="00536265">
            <w:pPr>
              <w:widowControl w:val="0"/>
              <w:tabs>
                <w:tab w:val="left" w:pos="279"/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112" w:right="16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23900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2B0D" w:rsidRDefault="00A42B0D">
            <w:pPr>
              <w:widowControl w:val="0"/>
              <w:tabs>
                <w:tab w:val="left" w:pos="279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left="-12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Шульгин Д. Ю.</w:t>
            </w:r>
          </w:p>
        </w:tc>
      </w:tr>
    </w:tbl>
    <w:p w:rsidR="00A42B0D" w:rsidRDefault="00A42B0D">
      <w:pPr>
        <w:keepLines/>
        <w:widowControl w:val="0"/>
        <w:tabs>
          <w:tab w:val="left" w:pos="1641"/>
        </w:tabs>
        <w:autoSpaceDE w:val="0"/>
        <w:autoSpaceDN w:val="0"/>
        <w:adjustRightInd w:val="0"/>
        <w:spacing w:after="0" w:line="240" w:lineRule="auto"/>
        <w:ind w:left="222" w:right="316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42B0D" w:rsidRDefault="00A42B0D">
      <w:pPr>
        <w:widowControl w:val="0"/>
        <w:tabs>
          <w:tab w:val="left" w:pos="1533"/>
        </w:tabs>
        <w:autoSpaceDE w:val="0"/>
        <w:autoSpaceDN w:val="0"/>
        <w:adjustRightInd w:val="0"/>
        <w:spacing w:after="0" w:line="240" w:lineRule="auto"/>
        <w:ind w:left="114" w:right="22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Принял_________________________________ _______________________ _______ «____»___________ 2021г.</w:t>
      </w:r>
    </w:p>
    <w:p w:rsidR="00A42B0D" w:rsidRDefault="00A42B0D">
      <w:pPr>
        <w:widowControl w:val="0"/>
        <w:tabs>
          <w:tab w:val="left" w:pos="1533"/>
        </w:tabs>
        <w:autoSpaceDE w:val="0"/>
        <w:autoSpaceDN w:val="0"/>
        <w:adjustRightInd w:val="0"/>
        <w:spacing w:after="0" w:line="240" w:lineRule="auto"/>
        <w:ind w:left="114" w:right="22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ab/>
        <w:t xml:space="preserve">        Ф.И.О                                                            должность                          время</w:t>
      </w:r>
    </w:p>
    <w:p w:rsidR="00A42B0D" w:rsidRDefault="00A42B0D">
      <w:pPr>
        <w:widowControl w:val="0"/>
        <w:tabs>
          <w:tab w:val="left" w:pos="1533"/>
        </w:tabs>
        <w:autoSpaceDE w:val="0"/>
        <w:autoSpaceDN w:val="0"/>
        <w:adjustRightInd w:val="0"/>
        <w:spacing w:after="0" w:line="240" w:lineRule="auto"/>
        <w:ind w:left="114" w:right="22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>Передал________________________________ _______________________ ________ «____»___________ 2021г.</w:t>
      </w:r>
    </w:p>
    <w:p w:rsidR="00A42B0D" w:rsidRDefault="00A42B0D">
      <w:pPr>
        <w:widowControl w:val="0"/>
        <w:tabs>
          <w:tab w:val="left" w:pos="1533"/>
        </w:tabs>
        <w:autoSpaceDE w:val="0"/>
        <w:autoSpaceDN w:val="0"/>
        <w:adjustRightInd w:val="0"/>
        <w:spacing w:after="0" w:line="240" w:lineRule="auto"/>
        <w:ind w:left="114" w:right="22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4"/>
          <w:szCs w:val="14"/>
        </w:rPr>
        <w:tab/>
        <w:t xml:space="preserve">         Ф.И.О.                                                          должность                          время</w:t>
      </w:r>
    </w:p>
    <w:p w:rsidR="00A42B0D" w:rsidRDefault="00A42B0D">
      <w:pPr>
        <w:widowControl w:val="0"/>
        <w:autoSpaceDE w:val="0"/>
        <w:autoSpaceDN w:val="0"/>
        <w:adjustRightInd w:val="0"/>
        <w:spacing w:after="0" w:line="240" w:lineRule="auto"/>
        <w:ind w:left="398" w:right="108" w:hanging="284"/>
        <w:rPr>
          <w:rFonts w:ascii="Arial" w:hAnsi="Arial" w:cs="Arial"/>
          <w:sz w:val="24"/>
          <w:szCs w:val="24"/>
        </w:rPr>
      </w:pPr>
    </w:p>
    <w:p w:rsidR="00A42B0D" w:rsidRDefault="00A42B0D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42B0D" w:rsidRDefault="00A42B0D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Исп. Кононевская Ольга Вячеславовна</w:t>
      </w:r>
    </w:p>
    <w:p w:rsidR="00A42B0D" w:rsidRDefault="00A42B0D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>Тел: 611-19-05 доб. 56502</w:t>
      </w:r>
      <w:bookmarkStart w:id="1" w:name="page_total_master0"/>
      <w:bookmarkStart w:id="2" w:name="page_total"/>
      <w:bookmarkEnd w:id="1"/>
      <w:bookmarkEnd w:id="2"/>
    </w:p>
    <w:sectPr w:rsidR="00A42B0D">
      <w:footerReference w:type="default" r:id="rId10"/>
      <w:pgSz w:w="11900" w:h="16820"/>
      <w:pgMar w:top="1120" w:right="1020" w:bottom="1120" w:left="1020" w:header="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00" w:rsidRDefault="00A76F00">
      <w:pPr>
        <w:spacing w:after="0" w:line="240" w:lineRule="auto"/>
      </w:pPr>
      <w:r>
        <w:separator/>
      </w:r>
    </w:p>
  </w:endnote>
  <w:endnote w:type="continuationSeparator" w:id="0">
    <w:p w:rsidR="00A76F00" w:rsidRDefault="00A7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0D" w:rsidRDefault="00536265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8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>
          <wp:extent cx="1346200" cy="273050"/>
          <wp:effectExtent l="0" t="0" r="635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00" w:rsidRDefault="00A76F00">
      <w:pPr>
        <w:spacing w:after="0" w:line="240" w:lineRule="auto"/>
      </w:pPr>
      <w:r>
        <w:separator/>
      </w:r>
    </w:p>
  </w:footnote>
  <w:footnote w:type="continuationSeparator" w:id="0">
    <w:p w:rsidR="00A76F00" w:rsidRDefault="00A7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F3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274F3DA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D7"/>
    <w:rsid w:val="002D4676"/>
    <w:rsid w:val="00536265"/>
    <w:rsid w:val="008018D7"/>
    <w:rsid w:val="00A42B0D"/>
    <w:rsid w:val="00A76F00"/>
    <w:rsid w:val="00D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Кононевская Ольга Вячеславовна</dc:creator>
  <dc:description>Generated by Oracle BI Publisher 10.1.3.4.2</dc:description>
  <cp:lastModifiedBy>Лариса</cp:lastModifiedBy>
  <cp:revision>2</cp:revision>
  <dcterms:created xsi:type="dcterms:W3CDTF">2021-10-15T14:43:00Z</dcterms:created>
  <dcterms:modified xsi:type="dcterms:W3CDTF">2021-10-15T14:43:00Z</dcterms:modified>
</cp:coreProperties>
</file>